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25" w:rsidRPr="000565F4" w:rsidRDefault="00416B2D" w:rsidP="00C91773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  <w:lang w:eastAsia="ru-RU"/>
        </w:rPr>
      </w:pPr>
      <w:r>
        <w:rPr>
          <w:rFonts w:ascii="Arial" w:hAnsi="Arial" w:cs="Arial"/>
          <w:b/>
          <w:bCs/>
          <w:sz w:val="32"/>
          <w:szCs w:val="32"/>
          <w:lang w:eastAsia="ru-RU"/>
        </w:rPr>
        <w:t>21.03</w:t>
      </w:r>
      <w:r w:rsidR="000C1125">
        <w:rPr>
          <w:rFonts w:ascii="Arial" w:hAnsi="Arial" w:cs="Arial"/>
          <w:b/>
          <w:bCs/>
          <w:sz w:val="32"/>
          <w:szCs w:val="32"/>
          <w:lang w:eastAsia="ru-RU"/>
        </w:rPr>
        <w:t>.2022</w:t>
      </w:r>
      <w:r>
        <w:rPr>
          <w:rFonts w:ascii="Arial" w:hAnsi="Arial" w:cs="Arial"/>
          <w:b/>
          <w:bCs/>
          <w:sz w:val="32"/>
          <w:szCs w:val="32"/>
          <w:lang w:eastAsia="ru-RU"/>
        </w:rPr>
        <w:t xml:space="preserve"> </w:t>
      </w:r>
      <w:r w:rsidR="000C1125" w:rsidRPr="000565F4">
        <w:rPr>
          <w:rFonts w:ascii="Arial" w:hAnsi="Arial" w:cs="Arial"/>
          <w:b/>
          <w:bCs/>
          <w:sz w:val="32"/>
          <w:szCs w:val="32"/>
          <w:lang w:eastAsia="ru-RU"/>
        </w:rPr>
        <w:t>г. №</w:t>
      </w:r>
      <w:r>
        <w:rPr>
          <w:rFonts w:ascii="Arial" w:hAnsi="Arial" w:cs="Arial"/>
          <w:b/>
          <w:bCs/>
          <w:sz w:val="32"/>
          <w:szCs w:val="32"/>
          <w:lang w:eastAsia="ru-RU"/>
        </w:rPr>
        <w:t xml:space="preserve"> 4</w:t>
      </w:r>
      <w:r w:rsidR="00502E0B">
        <w:rPr>
          <w:rFonts w:ascii="Arial" w:hAnsi="Arial" w:cs="Arial"/>
          <w:b/>
          <w:bCs/>
          <w:sz w:val="32"/>
          <w:szCs w:val="32"/>
          <w:lang w:eastAsia="ru-RU"/>
        </w:rPr>
        <w:t>-П</w:t>
      </w:r>
    </w:p>
    <w:p w:rsidR="000C1125" w:rsidRPr="000565F4" w:rsidRDefault="000C1125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0C1125" w:rsidRPr="000565F4" w:rsidRDefault="000C1125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0C1125" w:rsidRPr="000565F4" w:rsidRDefault="000C1125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АЛАРСКИЙ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 xml:space="preserve"> МУНИЦИПАЛЬНЫЙ РАЙОН</w:t>
      </w:r>
    </w:p>
    <w:p w:rsidR="000C1125" w:rsidRPr="000565F4" w:rsidRDefault="000C1125" w:rsidP="000565F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lang w:eastAsia="ru-RU"/>
        </w:rPr>
        <w:t>АЛЯТЫ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0C1125" w:rsidRPr="000565F4" w:rsidRDefault="000C1125" w:rsidP="000565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0C1125" w:rsidRPr="000565F4" w:rsidRDefault="000C1125" w:rsidP="000565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0C1125" w:rsidRPr="000565F4" w:rsidRDefault="000C1125" w:rsidP="000565F4">
      <w:pPr>
        <w:spacing w:after="0"/>
        <w:jc w:val="center"/>
        <w:rPr>
          <w:rFonts w:ascii="Times New Roman" w:hAnsi="Times New Roman"/>
          <w:szCs w:val="28"/>
          <w:lang w:eastAsia="ru-RU"/>
        </w:rPr>
      </w:pPr>
      <w:r w:rsidRPr="000565F4">
        <w:rPr>
          <w:rFonts w:ascii="Times New Roman" w:hAnsi="Times New Roman"/>
          <w:szCs w:val="28"/>
          <w:lang w:eastAsia="ru-RU"/>
        </w:rPr>
        <w:t xml:space="preserve">       </w:t>
      </w:r>
    </w:p>
    <w:p w:rsidR="000C1125" w:rsidRPr="000565F4" w:rsidRDefault="000C1125" w:rsidP="000565F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b/>
          <w:sz w:val="32"/>
          <w:szCs w:val="32"/>
          <w:lang w:eastAsia="ru-RU"/>
        </w:rPr>
        <w:t>ОБ УТВЕРЖДЕНИИ ПОРЯДКА РАЗРАБОТКИ И УТВЕРЖДЕНИЯ БЮДЖЕТНОГО ПРОГНОЗА МУНИЦИПАЛЬНОГО ОБРАЗОВАНИЯ «</w:t>
      </w:r>
      <w:r>
        <w:rPr>
          <w:rFonts w:ascii="Arial" w:hAnsi="Arial" w:cs="Arial"/>
          <w:b/>
          <w:sz w:val="32"/>
          <w:szCs w:val="32"/>
          <w:lang w:eastAsia="ru-RU"/>
        </w:rPr>
        <w:t>АЛЯТЫ</w:t>
      </w:r>
      <w:r w:rsidRPr="000565F4">
        <w:rPr>
          <w:rFonts w:ascii="Arial" w:hAnsi="Arial" w:cs="Arial"/>
          <w:b/>
          <w:sz w:val="32"/>
          <w:szCs w:val="32"/>
          <w:lang w:eastAsia="ru-RU"/>
        </w:rPr>
        <w:t>» НА ДОЛГОСРОЧНЫЙ ПЕРИОД</w:t>
      </w:r>
    </w:p>
    <w:p w:rsidR="000C1125" w:rsidRPr="000565F4" w:rsidRDefault="000C1125" w:rsidP="000565F4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0C1125" w:rsidRPr="000565F4" w:rsidRDefault="000C1125" w:rsidP="000565F4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В соответствии со статьей </w:t>
      </w:r>
      <w:hyperlink r:id="rId5" w:history="1">
        <w:r w:rsidRPr="000565F4">
          <w:rPr>
            <w:rFonts w:ascii="Arial" w:hAnsi="Arial" w:cs="Arial"/>
            <w:color w:val="000000"/>
            <w:sz w:val="24"/>
            <w:szCs w:val="24"/>
            <w:u w:val="single"/>
            <w:lang w:eastAsia="ru-RU"/>
          </w:rPr>
          <w:t>170.1</w:t>
        </w:r>
      </w:hyperlink>
      <w:r w:rsidRPr="000565F4">
        <w:rPr>
          <w:rFonts w:ascii="Arial" w:hAnsi="Arial" w:cs="Arial"/>
          <w:sz w:val="24"/>
          <w:szCs w:val="24"/>
          <w:lang w:eastAsia="ru-RU"/>
        </w:rPr>
        <w:t xml:space="preserve">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</w:t>
      </w:r>
      <w:r>
        <w:rPr>
          <w:rFonts w:ascii="Arial" w:hAnsi="Arial" w:cs="Arial"/>
          <w:sz w:val="24"/>
          <w:szCs w:val="24"/>
          <w:lang w:eastAsia="ru-RU"/>
        </w:rPr>
        <w:t xml:space="preserve">, руководствуясь Уставом муниципального образования «Аляты» </w:t>
      </w:r>
    </w:p>
    <w:p w:rsidR="000C1125" w:rsidRPr="000565F4" w:rsidRDefault="000C1125" w:rsidP="000565F4">
      <w:pPr>
        <w:spacing w:after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/>
        <w:contextualSpacing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ПОСТАНОВЛЯЮ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:</w:t>
      </w:r>
    </w:p>
    <w:p w:rsidR="000C1125" w:rsidRPr="000565F4" w:rsidRDefault="000C1125" w:rsidP="000565F4">
      <w:pPr>
        <w:spacing w:after="0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</w:p>
    <w:p w:rsidR="000C1125" w:rsidRDefault="000C1125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1.Утвердить </w:t>
      </w:r>
      <w:hyperlink r:id="rId6" w:anchor="P29" w:history="1">
        <w:r w:rsidRPr="000565F4">
          <w:rPr>
            <w:rFonts w:ascii="Arial" w:hAnsi="Arial" w:cs="Arial"/>
            <w:color w:val="000000"/>
            <w:sz w:val="24"/>
            <w:szCs w:val="24"/>
            <w:u w:val="single"/>
            <w:lang w:eastAsia="ru-RU"/>
          </w:rPr>
          <w:t>Порядок</w:t>
        </w:r>
      </w:hyperlink>
      <w:r w:rsidRPr="000565F4">
        <w:rPr>
          <w:rFonts w:ascii="Arial" w:hAnsi="Arial" w:cs="Arial"/>
          <w:sz w:val="24"/>
          <w:szCs w:val="24"/>
          <w:lang w:eastAsia="ru-RU"/>
        </w:rPr>
        <w:t xml:space="preserve"> разработки и утверждения бюджетного прогноза  на долгосрочный период согласно приложению.</w:t>
      </w:r>
    </w:p>
    <w:p w:rsidR="000C1125" w:rsidRPr="000565F4" w:rsidRDefault="000C1125" w:rsidP="000565F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2</w:t>
      </w:r>
      <w:r w:rsidRPr="000565F4">
        <w:rPr>
          <w:rFonts w:ascii="Arial" w:hAnsi="Arial" w:cs="Arial"/>
          <w:sz w:val="24"/>
          <w:szCs w:val="24"/>
          <w:lang w:eastAsia="ru-RU"/>
        </w:rPr>
        <w:t>. Настоящее Постановление вступает в силу после официального опубликования</w:t>
      </w:r>
      <w:r>
        <w:rPr>
          <w:rFonts w:ascii="Arial" w:hAnsi="Arial" w:cs="Arial"/>
          <w:sz w:val="24"/>
          <w:szCs w:val="24"/>
          <w:lang w:eastAsia="ru-RU"/>
        </w:rPr>
        <w:t>.</w:t>
      </w:r>
    </w:p>
    <w:p w:rsidR="000C1125" w:rsidRPr="000565F4" w:rsidRDefault="000C1125" w:rsidP="00C07AFE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3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. </w:t>
      </w:r>
      <w:r>
        <w:rPr>
          <w:rFonts w:ascii="Arial" w:hAnsi="Arial" w:cs="Arial"/>
          <w:sz w:val="24"/>
          <w:szCs w:val="24"/>
          <w:lang w:eastAsia="ru-RU"/>
        </w:rPr>
        <w:t>Опубликовать н</w:t>
      </w:r>
      <w:r w:rsidRPr="000565F4">
        <w:rPr>
          <w:rFonts w:ascii="Arial" w:hAnsi="Arial" w:cs="Arial"/>
          <w:sz w:val="24"/>
          <w:szCs w:val="24"/>
          <w:lang w:eastAsia="ru-RU"/>
        </w:rPr>
        <w:t>астоящее пос</w:t>
      </w:r>
      <w:r>
        <w:rPr>
          <w:rFonts w:ascii="Arial" w:hAnsi="Arial" w:cs="Arial"/>
          <w:sz w:val="24"/>
          <w:szCs w:val="24"/>
          <w:lang w:eastAsia="ru-RU"/>
        </w:rPr>
        <w:t>тановление в информационно печатном средстве массовой информации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Алятский  в</w:t>
      </w:r>
      <w:r w:rsidRPr="000565F4">
        <w:rPr>
          <w:rFonts w:ascii="Arial" w:hAnsi="Arial" w:cs="Arial"/>
          <w:sz w:val="24"/>
          <w:szCs w:val="24"/>
          <w:lang w:eastAsia="ru-RU"/>
        </w:rPr>
        <w:t>естник»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 и разместить на официальном сайте </w:t>
      </w:r>
      <w:r>
        <w:rPr>
          <w:rFonts w:ascii="Arial" w:hAnsi="Arial" w:cs="Arial"/>
          <w:sz w:val="24"/>
          <w:szCs w:val="24"/>
          <w:lang w:eastAsia="ru-RU"/>
        </w:rPr>
        <w:t xml:space="preserve">администрации </w:t>
      </w:r>
      <w:r w:rsidRPr="000565F4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Аляты» в информационно-телекоммуникационной сети «Интернет»</w:t>
      </w:r>
      <w:r w:rsidRPr="000565F4">
        <w:rPr>
          <w:rFonts w:ascii="Arial" w:hAnsi="Arial" w:cs="Arial"/>
          <w:sz w:val="24"/>
          <w:szCs w:val="24"/>
          <w:lang w:eastAsia="ru-RU"/>
        </w:rPr>
        <w:t>.</w:t>
      </w:r>
    </w:p>
    <w:p w:rsidR="000C1125" w:rsidRPr="000565F4" w:rsidRDefault="000C1125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4. </w:t>
      </w:r>
      <w:proofErr w:type="gramStart"/>
      <w:r w:rsidRPr="000565F4">
        <w:rPr>
          <w:rFonts w:ascii="Arial" w:hAnsi="Arial" w:cs="Arial"/>
          <w:bCs/>
          <w:sz w:val="24"/>
          <w:szCs w:val="24"/>
          <w:lang w:eastAsia="ru-RU"/>
        </w:rPr>
        <w:t>Контроль за</w:t>
      </w:r>
      <w:proofErr w:type="gramEnd"/>
      <w:r w:rsidRPr="000565F4">
        <w:rPr>
          <w:rFonts w:ascii="Arial" w:hAnsi="Arial" w:cs="Arial"/>
          <w:bCs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0C1125" w:rsidRPr="000565F4" w:rsidRDefault="000C1125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  <w:lang w:eastAsia="ru-RU"/>
        </w:rPr>
      </w:pPr>
    </w:p>
    <w:p w:rsidR="000C1125" w:rsidRPr="000565F4" w:rsidRDefault="000C1125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Глава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</w:t>
      </w:r>
    </w:p>
    <w:p w:rsidR="000C1125" w:rsidRDefault="000C1125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Бадмаев Н.В.</w:t>
      </w:r>
    </w:p>
    <w:p w:rsidR="000C1125" w:rsidRDefault="000C1125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0C1125" w:rsidRDefault="000C1125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0C1125" w:rsidRDefault="000C1125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0C1125" w:rsidRDefault="000C1125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0C1125" w:rsidRDefault="000C1125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0C1125" w:rsidRDefault="000C1125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0C1125" w:rsidRDefault="000C1125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0C1125" w:rsidRDefault="000C1125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0C1125" w:rsidRDefault="000C1125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0C1125" w:rsidRDefault="000C1125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0C1125" w:rsidRDefault="000C1125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C1125" w:rsidRPr="00677716" w:rsidRDefault="000C1125" w:rsidP="000565F4">
      <w:pPr>
        <w:spacing w:after="0" w:line="240" w:lineRule="auto"/>
        <w:jc w:val="right"/>
        <w:rPr>
          <w:rFonts w:ascii="Arial" w:hAnsi="Arial" w:cs="Arial"/>
          <w:lang w:eastAsia="ar-SA"/>
        </w:rPr>
      </w:pPr>
      <w:r w:rsidRPr="00677716">
        <w:rPr>
          <w:rFonts w:ascii="Arial" w:hAnsi="Arial" w:cs="Arial"/>
          <w:lang w:eastAsia="ar-SA"/>
        </w:rPr>
        <w:t xml:space="preserve">Приложение </w:t>
      </w:r>
    </w:p>
    <w:p w:rsidR="000C1125" w:rsidRPr="00677716" w:rsidRDefault="000C1125" w:rsidP="000565F4">
      <w:pPr>
        <w:spacing w:after="0" w:line="240" w:lineRule="auto"/>
        <w:jc w:val="right"/>
        <w:rPr>
          <w:rFonts w:ascii="Arial" w:hAnsi="Arial" w:cs="Arial"/>
          <w:lang w:eastAsia="ar-SA"/>
        </w:rPr>
      </w:pPr>
      <w:r w:rsidRPr="00677716">
        <w:rPr>
          <w:rFonts w:ascii="Arial" w:hAnsi="Arial" w:cs="Arial"/>
          <w:lang w:eastAsia="ar-SA"/>
        </w:rPr>
        <w:t xml:space="preserve">                          к постановлению</w:t>
      </w:r>
    </w:p>
    <w:p w:rsidR="000C1125" w:rsidRPr="00677716" w:rsidRDefault="000C1125" w:rsidP="000565F4">
      <w:pPr>
        <w:spacing w:after="0" w:line="240" w:lineRule="auto"/>
        <w:jc w:val="right"/>
        <w:rPr>
          <w:rFonts w:ascii="Arial" w:hAnsi="Arial" w:cs="Arial"/>
          <w:lang w:eastAsia="ar-SA"/>
        </w:rPr>
      </w:pPr>
      <w:r w:rsidRPr="00677716">
        <w:rPr>
          <w:rFonts w:ascii="Arial" w:hAnsi="Arial" w:cs="Arial"/>
          <w:lang w:eastAsia="ar-SA"/>
        </w:rPr>
        <w:t>администрации МО «</w:t>
      </w:r>
      <w:r>
        <w:rPr>
          <w:rFonts w:ascii="Arial" w:hAnsi="Arial" w:cs="Arial"/>
          <w:lang w:eastAsia="ar-SA"/>
        </w:rPr>
        <w:t>Аляты</w:t>
      </w:r>
      <w:r w:rsidRPr="00677716">
        <w:rPr>
          <w:rFonts w:ascii="Arial" w:hAnsi="Arial" w:cs="Arial"/>
          <w:lang w:eastAsia="ar-SA"/>
        </w:rPr>
        <w:t>»</w:t>
      </w:r>
    </w:p>
    <w:p w:rsidR="000C1125" w:rsidRPr="00677716" w:rsidRDefault="00416B2D" w:rsidP="000565F4">
      <w:pPr>
        <w:spacing w:after="0" w:line="240" w:lineRule="auto"/>
        <w:jc w:val="right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от 21.03</w:t>
      </w:r>
      <w:r w:rsidR="000C1125" w:rsidRPr="00677716">
        <w:rPr>
          <w:rFonts w:ascii="Arial" w:hAnsi="Arial" w:cs="Arial"/>
          <w:lang w:eastAsia="ar-SA"/>
        </w:rPr>
        <w:t>.2022</w:t>
      </w:r>
      <w:r w:rsidR="000C1125">
        <w:rPr>
          <w:rFonts w:ascii="Arial" w:hAnsi="Arial" w:cs="Arial"/>
          <w:lang w:eastAsia="ar-SA"/>
        </w:rPr>
        <w:t xml:space="preserve"> г</w:t>
      </w:r>
      <w:r>
        <w:rPr>
          <w:rFonts w:ascii="Arial" w:hAnsi="Arial" w:cs="Arial"/>
          <w:lang w:eastAsia="ar-SA"/>
        </w:rPr>
        <w:t xml:space="preserve"> №4-П</w:t>
      </w:r>
      <w:bookmarkStart w:id="0" w:name="_GoBack"/>
      <w:bookmarkEnd w:id="0"/>
    </w:p>
    <w:p w:rsidR="000C1125" w:rsidRPr="000565F4" w:rsidRDefault="000C1125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Порядок</w:t>
      </w:r>
    </w:p>
    <w:p w:rsidR="000C1125" w:rsidRPr="000565F4" w:rsidRDefault="000C1125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 xml:space="preserve">разработки и утверждения бюджетного прогноза </w:t>
      </w:r>
    </w:p>
    <w:p w:rsidR="000C1125" w:rsidRPr="000565F4" w:rsidRDefault="000C1125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муниципального образования «</w:t>
      </w:r>
      <w:r>
        <w:rPr>
          <w:rFonts w:ascii="Arial" w:hAnsi="Arial" w:cs="Arial"/>
          <w:b/>
          <w:bCs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» на долгосрочный период</w:t>
      </w:r>
    </w:p>
    <w:p w:rsidR="000C1125" w:rsidRPr="000565F4" w:rsidRDefault="000C1125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1. Настоящий Порядок определяет сроки разработки и утверждения, период действия, состав и содержание бюджетного прогноза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 на долгосрочный период (далее - бюджетный прогноз).</w:t>
      </w:r>
    </w:p>
    <w:p w:rsidR="000C1125" w:rsidRPr="000565F4" w:rsidRDefault="000C1125" w:rsidP="000565F4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2. Под бюджетным прогнозом понимается документ, содержащий прогноз основных характеристик бюджета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», показатели финансового обеспечения муниципальных программ на период их действия, иные показатели, характеризующие бюджет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», а также содержащий основные подходы к формированию бюджетной </w:t>
      </w:r>
      <w:proofErr w:type="gramStart"/>
      <w:r w:rsidRPr="000565F4">
        <w:rPr>
          <w:rFonts w:ascii="Arial" w:hAnsi="Arial" w:cs="Arial"/>
          <w:sz w:val="24"/>
          <w:szCs w:val="24"/>
          <w:lang w:eastAsia="ru-RU"/>
        </w:rPr>
        <w:t>политики на</w:t>
      </w:r>
      <w:proofErr w:type="gramEnd"/>
      <w:r w:rsidRPr="000565F4">
        <w:rPr>
          <w:rFonts w:ascii="Arial" w:hAnsi="Arial" w:cs="Arial"/>
          <w:sz w:val="24"/>
          <w:szCs w:val="24"/>
          <w:lang w:eastAsia="ru-RU"/>
        </w:rPr>
        <w:t xml:space="preserve"> долгосрочный период.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Бюджетный прогноз разрабатывается каждые три года на шестилетний период на основе прогноза социально-экономического развития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 (далее - прогноз социально-экономического развития) на соответствующий период.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Бюджетный прогноз может быть изменен с учетом изменения прогноза социально-экономического развития на соответствующий период и принятого решения Думы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  о бюджете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 на очередной финансовый год и на плановый период без продления периода его действия.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3. Разработка бюджетного прогноза (проекта, проекта изменений бюджетного прогноза) осуществляется Администрацией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Аляты»</w:t>
      </w:r>
      <w:r w:rsidRPr="000565F4">
        <w:rPr>
          <w:rFonts w:ascii="Arial" w:hAnsi="Arial" w:cs="Arial"/>
          <w:sz w:val="24"/>
          <w:szCs w:val="24"/>
          <w:lang w:eastAsia="ru-RU"/>
        </w:rPr>
        <w:t>.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Сроки разработки проекта бюджетного прогноза (проекта изменений бюджетного прогноза) устанавливаются постановлением администрации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».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4. Проект бюджетного прогноза (проект изменений бюджетного прогноза), за исключением показателей финансового обеспечения муниципальных программ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», направляется в Думу 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 одновременно с проектом решения о бюджете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 на очередной финансовый год и на плановый период.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5. Бюджетный прогноз (изменения бюджетного прогноза) утверждается (утверждаются) постановлением администрации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 в срок, не превышающий двух месяцев со дня официального опубликования решения о бюджете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</w:t>
      </w:r>
      <w:r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0565F4">
        <w:rPr>
          <w:rFonts w:ascii="Arial" w:hAnsi="Arial" w:cs="Arial"/>
          <w:sz w:val="24"/>
          <w:szCs w:val="24"/>
          <w:lang w:eastAsia="ru-RU"/>
        </w:rPr>
        <w:t>на очередной финансовый год и на плановый период.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6. Бюджетный прогноз состоит из текстовой части и приложений.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7. Текстовая часть бюджетного прогноза включает следующие основные разделы: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1) цели и задачи долгосрочной бюджетной политики;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2) условия формирования бюджетного прогноза;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3) прогноз основных характеристик бюджета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»;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4) показатели финансового обеспечения муниципальных программ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  на период их действия;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5) оценка и минимизация бюджетных рисков.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8. К содержанию разделов бюджетного прогноза предъявляются следующие основные требования: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2) второй раздел должен содержать сведения о прогнозируемой макроэкономической ситуации в долгосрочном периоде и ее влиянии на показатели бюджета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»;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3) третий раздел должен содержать анализ основных характеристик бюджета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 (доходы, расходы, дефицит (профицит), источники финансирования дефицита, объем муниципального долга, иные показатели);</w:t>
      </w:r>
    </w:p>
    <w:p w:rsidR="000C1125" w:rsidRPr="000565F4" w:rsidRDefault="000C1125" w:rsidP="000565F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4) четвертый раздел должен содержать прогноз предельных расходов на финансовое обеспечение муниципальных программ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»;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9. Приложения к тексту бюджетного прогноза содержат: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1) прогноз основных характеристик бюджета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 (по форме согласно приложению 1 к настоящему Порядку);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2) показатели финансового обеспечения муниципальных программ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 (по форме согласно приложению 2 к настоящему Порядку).</w:t>
      </w:r>
    </w:p>
    <w:p w:rsidR="000C1125" w:rsidRPr="000565F4" w:rsidRDefault="000C1125" w:rsidP="000565F4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».</w:t>
      </w:r>
    </w:p>
    <w:p w:rsidR="000C1125" w:rsidRPr="000565F4" w:rsidRDefault="000C1125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Приложение 1</w:t>
      </w: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к Порядку разработки и утверждения</w:t>
      </w: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бюджетного прогноза </w:t>
      </w: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 xml:space="preserve">» </w:t>
      </w: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на долгосрочный период</w:t>
      </w:r>
    </w:p>
    <w:p w:rsidR="000C1125" w:rsidRPr="000565F4" w:rsidRDefault="000C1125" w:rsidP="000565F4">
      <w:pPr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bookmarkStart w:id="1" w:name="P78"/>
      <w:bookmarkEnd w:id="1"/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Прогноз основных характеристик</w:t>
      </w:r>
    </w:p>
    <w:p w:rsidR="000C1125" w:rsidRPr="000565F4" w:rsidRDefault="000C1125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 xml:space="preserve">бюджета 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муниципального образования «</w:t>
      </w:r>
      <w:r>
        <w:rPr>
          <w:rFonts w:ascii="Arial" w:hAnsi="Arial" w:cs="Arial"/>
          <w:b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»</w:t>
      </w:r>
    </w:p>
    <w:p w:rsidR="000C1125" w:rsidRPr="000565F4" w:rsidRDefault="000C1125" w:rsidP="000565F4">
      <w:pPr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(тыс. руб.)</w:t>
      </w:r>
    </w:p>
    <w:tbl>
      <w:tblPr>
        <w:tblpPr w:leftFromText="180" w:rightFromText="180" w:bottomFromText="200" w:vertAnchor="text" w:tblpX="-5" w:tblpY="1"/>
        <w:tblOverlap w:val="never"/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623"/>
        <w:gridCol w:w="2580"/>
        <w:gridCol w:w="1020"/>
        <w:gridCol w:w="1473"/>
        <w:gridCol w:w="1416"/>
        <w:gridCol w:w="850"/>
        <w:gridCol w:w="844"/>
        <w:gridCol w:w="794"/>
      </w:tblGrid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Очередной год (n)</w:t>
            </w: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Первый год планового периода (n)</w:t>
            </w: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Второй год планового периода (n)</w:t>
            </w: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n + 3</w:t>
            </w: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n + 4</w:t>
            </w: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bCs/>
                <w:sz w:val="24"/>
                <w:szCs w:val="24"/>
                <w:lang w:eastAsia="ru-RU"/>
              </w:rPr>
              <w:t>n + 5</w:t>
            </w: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Доходы бюджета - всего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rPr>
          <w:trHeight w:val="219"/>
        </w:trPr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- налоговые доходы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- неналоговые доходы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-безвозмездные поступления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- на непрограммные направления расходов бюджета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Дефицит (профицит) бюджета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Отношение дефицита бюджета к общему годовому объему доходов бюджета поселения без учета объема безвозмездных поступлений (в процентах)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624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4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p w:rsidR="000C1125" w:rsidRPr="000565F4" w:rsidRDefault="000C1125" w:rsidP="000565F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Приложение 2</w:t>
      </w: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к Порядку разработки и утверждения</w:t>
      </w: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бюджетного прогноза </w:t>
      </w: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sz w:val="24"/>
          <w:szCs w:val="24"/>
          <w:lang w:eastAsia="ru-RU"/>
        </w:rPr>
        <w:t>»</w:t>
      </w: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на долгосрочный период</w:t>
      </w:r>
    </w:p>
    <w:p w:rsidR="000C1125" w:rsidRPr="000565F4" w:rsidRDefault="000C1125" w:rsidP="000565F4">
      <w:pPr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ru-RU"/>
        </w:rPr>
      </w:pPr>
      <w:bookmarkStart w:id="2" w:name="P246"/>
      <w:bookmarkEnd w:id="2"/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>Показатели финансового обеспечения</w:t>
      </w:r>
    </w:p>
    <w:p w:rsidR="000C1125" w:rsidRPr="000565F4" w:rsidRDefault="000C1125" w:rsidP="000565F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0565F4">
        <w:rPr>
          <w:rFonts w:ascii="Arial" w:hAnsi="Arial" w:cs="Arial"/>
          <w:b/>
          <w:bCs/>
          <w:sz w:val="24"/>
          <w:szCs w:val="24"/>
          <w:lang w:eastAsia="ru-RU"/>
        </w:rPr>
        <w:t xml:space="preserve">муниципальных программ 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муниципального образования «</w:t>
      </w:r>
      <w:r>
        <w:rPr>
          <w:rFonts w:ascii="Arial" w:hAnsi="Arial" w:cs="Arial"/>
          <w:b/>
          <w:sz w:val="24"/>
          <w:szCs w:val="24"/>
          <w:lang w:eastAsia="ru-RU"/>
        </w:rPr>
        <w:t>Аляты</w:t>
      </w:r>
      <w:r w:rsidRPr="000565F4">
        <w:rPr>
          <w:rFonts w:ascii="Arial" w:hAnsi="Arial" w:cs="Arial"/>
          <w:b/>
          <w:sz w:val="24"/>
          <w:szCs w:val="24"/>
          <w:lang w:eastAsia="ru-RU"/>
        </w:rPr>
        <w:t>»</w:t>
      </w:r>
    </w:p>
    <w:p w:rsidR="000C1125" w:rsidRPr="000565F4" w:rsidRDefault="000C1125" w:rsidP="000565F4">
      <w:pPr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 xml:space="preserve"> 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0C1125" w:rsidRPr="00A6261D" w:rsidTr="000565F4">
        <w:tc>
          <w:tcPr>
            <w:tcW w:w="73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N </w:t>
            </w:r>
            <w:proofErr w:type="gramStart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7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Очередной год (n)</w:t>
            </w: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Первый год планового периода (n)&lt;**&gt;</w:t>
            </w: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Второй год планового периода (n)&lt;**&gt;</w:t>
            </w: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n + 3</w:t>
            </w: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n + 4</w:t>
            </w: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n + 5</w:t>
            </w:r>
          </w:p>
        </w:tc>
      </w:tr>
      <w:tr w:rsidR="000C1125" w:rsidRPr="00A6261D" w:rsidTr="000565F4">
        <w:tc>
          <w:tcPr>
            <w:tcW w:w="737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Расходы бюджета - всего</w:t>
            </w:r>
          </w:p>
        </w:tc>
        <w:tc>
          <w:tcPr>
            <w:tcW w:w="107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737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7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737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737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07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737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1.1.1.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- муниципальная программа 1 </w:t>
            </w:r>
            <w:r w:rsidRPr="000565F4">
              <w:rPr>
                <w:rFonts w:ascii="Arial" w:hAnsi="Arial" w:cs="Arial"/>
                <w:color w:val="0000FF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07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737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1.1.2.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 xml:space="preserve">- муниципальная программа 2 </w:t>
            </w:r>
            <w:r w:rsidRPr="000565F4">
              <w:rPr>
                <w:rFonts w:ascii="Arial" w:hAnsi="Arial" w:cs="Arial"/>
                <w:color w:val="0000FF"/>
                <w:sz w:val="24"/>
                <w:szCs w:val="24"/>
                <w:lang w:eastAsia="ru-RU"/>
              </w:rPr>
              <w:t>&lt;*&gt;</w:t>
            </w:r>
          </w:p>
        </w:tc>
        <w:tc>
          <w:tcPr>
            <w:tcW w:w="107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737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1.1.n.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107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  <w:tr w:rsidR="000C1125" w:rsidRPr="00A6261D" w:rsidTr="000565F4">
        <w:tc>
          <w:tcPr>
            <w:tcW w:w="737" w:type="dxa"/>
          </w:tcPr>
          <w:p w:rsidR="000C1125" w:rsidRPr="000565F4" w:rsidRDefault="000C1125" w:rsidP="000565F4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2581" w:type="dxa"/>
          </w:tcPr>
          <w:p w:rsidR="000C1125" w:rsidRPr="000565F4" w:rsidRDefault="000C1125" w:rsidP="000565F4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0565F4">
              <w:rPr>
                <w:rFonts w:ascii="Arial" w:hAnsi="Arial" w:cs="Arial"/>
                <w:sz w:val="24"/>
                <w:szCs w:val="24"/>
                <w:lang w:eastAsia="ru-RU"/>
              </w:rPr>
              <w:t>Непрограммные направления расходов бюджета</w:t>
            </w:r>
          </w:p>
        </w:tc>
        <w:tc>
          <w:tcPr>
            <w:tcW w:w="107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4" w:type="dxa"/>
          </w:tcPr>
          <w:p w:rsidR="000C1125" w:rsidRPr="000565F4" w:rsidRDefault="000C1125" w:rsidP="000565F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</w:tr>
    </w:tbl>
    <w:p w:rsidR="000C1125" w:rsidRPr="000565F4" w:rsidRDefault="000C1125" w:rsidP="000565F4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0C1125" w:rsidRPr="000565F4" w:rsidRDefault="000C1125" w:rsidP="000565F4">
      <w:pPr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--------------------------------</w:t>
      </w:r>
    </w:p>
    <w:p w:rsidR="000C1125" w:rsidRPr="000565F4" w:rsidRDefault="000C1125" w:rsidP="000565F4">
      <w:pPr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bookmarkStart w:id="3" w:name="P324"/>
      <w:bookmarkEnd w:id="3"/>
      <w:r w:rsidRPr="000565F4">
        <w:rPr>
          <w:rFonts w:ascii="Arial" w:hAnsi="Arial" w:cs="Arial"/>
          <w:sz w:val="24"/>
          <w:szCs w:val="24"/>
          <w:lang w:eastAsia="ru-RU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0C1125" w:rsidRPr="00C91773" w:rsidRDefault="000C1125" w:rsidP="00C91773">
      <w:pPr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  <w:r w:rsidRPr="000565F4">
        <w:rPr>
          <w:rFonts w:ascii="Arial" w:hAnsi="Arial" w:cs="Arial"/>
          <w:sz w:val="24"/>
          <w:szCs w:val="24"/>
          <w:lang w:eastAsia="ru-RU"/>
        </w:rPr>
        <w:t>&lt;**&gt; Заполнение граф осуществляется с учетом периода действия муниципальных программ.</w:t>
      </w:r>
    </w:p>
    <w:sectPr w:rsidR="000C1125" w:rsidRPr="00C91773" w:rsidSect="00EF60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C1B"/>
    <w:rsid w:val="000565F4"/>
    <w:rsid w:val="00087D0B"/>
    <w:rsid w:val="000C1125"/>
    <w:rsid w:val="00192C7F"/>
    <w:rsid w:val="00267016"/>
    <w:rsid w:val="002A3334"/>
    <w:rsid w:val="00416B2D"/>
    <w:rsid w:val="00502E0B"/>
    <w:rsid w:val="00600F3C"/>
    <w:rsid w:val="006228A7"/>
    <w:rsid w:val="00677716"/>
    <w:rsid w:val="00870408"/>
    <w:rsid w:val="00876C1B"/>
    <w:rsid w:val="008C63F6"/>
    <w:rsid w:val="0098318F"/>
    <w:rsid w:val="00A61E8B"/>
    <w:rsid w:val="00A6261D"/>
    <w:rsid w:val="00BF4445"/>
    <w:rsid w:val="00C07AFE"/>
    <w:rsid w:val="00C91773"/>
    <w:rsid w:val="00CA7C3E"/>
    <w:rsid w:val="00E000BA"/>
    <w:rsid w:val="00E20841"/>
    <w:rsid w:val="00E23157"/>
    <w:rsid w:val="00EF0C9B"/>
    <w:rsid w:val="00EF2822"/>
    <w:rsid w:val="00EF603D"/>
    <w:rsid w:val="00F8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18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18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2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D:\EO-temp\&#1054;&#1073;%20&#1091;&#1090;&#1074;&#1077;&#1088;&#1078;&#1076;&#1077;&#1085;&#1080;&#1080;%20&#1055;&#1086;&#1088;&#1103;&#1076;&#1082;&#1072;%20&#1088;&#1072;&#1079;&#1088;&#1072;&#1073;&#1086;&#1090;&#1082;&#1080;&#1080;%20&#1091;&#1090;&#1074;&#1077;&#1088;&#1078;&#1076;&#1077;&#1085;&#1080;&#1103;%20&#1073;&#1102;&#1076;&#1078;&#1077;&#1090;&#1085;&#1086;&#1075;&#1086;&#1087;&#1088;&#1086;&#1075;&#1085;&#1086;&#1079;...%20(0011CEBE$$$).docx" TargetMode="External"/><Relationship Id="rId5" Type="http://schemas.openxmlformats.org/officeDocument/2006/relationships/hyperlink" Target="consultantplus://offline/ref=BC1EE77D5940913C634828FE985A2BEFD46B897FD347024E9ABCCCA3D15A7762AE4B2F3957FDa9Q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1267</Words>
  <Characters>7226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админ</cp:lastModifiedBy>
  <cp:revision>4</cp:revision>
  <cp:lastPrinted>2022-03-21T08:11:00Z</cp:lastPrinted>
  <dcterms:created xsi:type="dcterms:W3CDTF">2022-02-08T02:37:00Z</dcterms:created>
  <dcterms:modified xsi:type="dcterms:W3CDTF">2022-03-21T08:11:00Z</dcterms:modified>
</cp:coreProperties>
</file>