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596156" w:rsidRPr="00596156" w:rsidRDefault="00596156" w:rsidP="0070183F">
      <w:pPr>
        <w:pStyle w:val="ConsPlusNormal"/>
        <w:jc w:val="center"/>
        <w:rPr>
          <w:b/>
          <w:sz w:val="28"/>
          <w:szCs w:val="28"/>
        </w:rPr>
      </w:pPr>
      <w:r w:rsidRPr="00596156">
        <w:rPr>
          <w:b/>
          <w:sz w:val="28"/>
          <w:szCs w:val="28"/>
        </w:rPr>
        <w:t>Уважаемые жители Аларского района!</w:t>
      </w:r>
    </w:p>
    <w:p w:rsidR="00596156" w:rsidRPr="00A84A0B" w:rsidRDefault="00596156" w:rsidP="007A41A7">
      <w:pPr>
        <w:pStyle w:val="ConsPlusNormal"/>
        <w:ind w:firstLine="708"/>
        <w:jc w:val="both"/>
      </w:pPr>
      <w:r w:rsidRPr="00A84A0B">
        <w:t xml:space="preserve">Прокуратурой Аларского района уделяется </w:t>
      </w:r>
      <w:r w:rsidR="0074364F" w:rsidRPr="00A84A0B">
        <w:t>особое</w:t>
      </w:r>
      <w:r w:rsidRPr="00A84A0B">
        <w:t xml:space="preserve"> внимание </w:t>
      </w:r>
      <w:r w:rsidR="0074364F" w:rsidRPr="00A84A0B">
        <w:t>противодействию экстремистской деятельности на территории района.</w:t>
      </w:r>
    </w:p>
    <w:p w:rsidR="004D1DA4" w:rsidRPr="004D1DA4" w:rsidRDefault="007A41A7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На основании статьи</w:t>
      </w:r>
      <w:r w:rsidR="004D1DA4"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15 Федерального закона «О противодействии экстремистской деятельности» за осуществление экстремистской деятельности граждане РФ, иностранные граждане и лица без гражданства несут уголовную, административную и гражданско-правовую ответственность.</w:t>
      </w:r>
    </w:p>
    <w:p w:rsidR="004D1DA4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Административная ответственность предусмотрена за:</w:t>
      </w:r>
    </w:p>
    <w:p w:rsidR="004D1DA4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- массовое </w:t>
      </w:r>
      <w:hyperlink r:id="rId5" w:anchor="dst16" w:history="1">
        <w:r w:rsidRPr="004D1DA4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распространение</w:t>
        </w:r>
      </w:hyperlink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 экстремистских материалов, включенных в опубликованный федеральный список экстремистских материалов, иных экстремистских материалов,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  (ст. 20.29 КоАП РФ).</w:t>
      </w:r>
    </w:p>
    <w:p w:rsidR="004D1DA4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- пропаганда либо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 </w:t>
      </w:r>
      <w:hyperlink r:id="rId6" w:anchor="dst12" w:history="1">
        <w:r w:rsidRPr="004D1DA4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законами</w:t>
        </w:r>
      </w:hyperlink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, влечет наложение административного штрафа на граждан в размере от одной тысячи до двух тысяч рублей (ст. 20.3 КоАП РФ);</w:t>
      </w:r>
    </w:p>
    <w:p w:rsidR="004D1DA4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Уголовном кодексе РФ, в частности, указаны следующие составы преступлений экстремистской направленности: </w:t>
      </w:r>
    </w:p>
    <w:p w:rsidR="004D1DA4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публичные призывы к осуществлению экстремистской деятельности (ст. 280 УК РФ), санкция статьи предусматривает наказание в виде штрафа в размере от ста тысяч до трехсот тысяч рублей, либо лишение свободы на срок до четырех лет; </w:t>
      </w:r>
    </w:p>
    <w:p w:rsidR="004D1DA4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- публичные призывы к осуществлению действий, направленных на нарушение территориальной целостности Российской Федерации (ст. 280.1 УК РФ),</w:t>
      </w:r>
      <w:r w:rsidRPr="004D1DA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санкция статьи предусматривает наказание в виде штрафа в размере от двухсот тысяч до четырехсот тысяч, либо лишение свободы на срок до четырех лет; </w:t>
      </w:r>
    </w:p>
    <w:p w:rsidR="00596156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bookmarkEnd w:id="0"/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- действия,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 либо информационно-телекоммуникационных сетей, включая сеть Интернет, совершенные лицом после его привлечения к административной ответственности за аналогичное деяние в течение одного года (ч. 1 ст. 282 УК РФ)</w:t>
      </w:r>
      <w:r w:rsidRPr="004D1DA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санкция статьи предусматривает наказание в виде штрафа в размере от трехсот тысяч до пятисот тысяч рублей, либо лишение свободы на срок от двух до пяти лет. </w:t>
      </w:r>
    </w:p>
    <w:p w:rsidR="00C66728" w:rsidRPr="00596156" w:rsidRDefault="004D1DA4" w:rsidP="00596156">
      <w:pPr>
        <w:jc w:val="center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t>09.09</w:t>
      </w:r>
      <w:r w:rsidR="00A61BC3" w:rsidRPr="00596156">
        <w:rPr>
          <w:rFonts w:ascii="Times New Roman" w:hAnsi="Times New Roman" w:cs="Times New Roman"/>
          <w:noProof/>
          <w:lang w:eastAsia="ru-RU"/>
        </w:rPr>
        <w:t>.202</w:t>
      </w:r>
      <w:r>
        <w:rPr>
          <w:rFonts w:ascii="Times New Roman" w:hAnsi="Times New Roman" w:cs="Times New Roman"/>
          <w:noProof/>
          <w:lang w:eastAsia="ru-RU"/>
        </w:rPr>
        <w:t>4</w:t>
      </w:r>
    </w:p>
    <w:sectPr w:rsidR="00C66728" w:rsidRPr="00596156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805"/>
    <w:rsid w:val="00032D68"/>
    <w:rsid w:val="00063E8F"/>
    <w:rsid w:val="0006759B"/>
    <w:rsid w:val="0009021E"/>
    <w:rsid w:val="000C1929"/>
    <w:rsid w:val="000F486B"/>
    <w:rsid w:val="001131F2"/>
    <w:rsid w:val="0017622D"/>
    <w:rsid w:val="001A3625"/>
    <w:rsid w:val="00234D7C"/>
    <w:rsid w:val="00287D64"/>
    <w:rsid w:val="00391B4A"/>
    <w:rsid w:val="00427360"/>
    <w:rsid w:val="00464797"/>
    <w:rsid w:val="00480E0F"/>
    <w:rsid w:val="004D1DA4"/>
    <w:rsid w:val="00561805"/>
    <w:rsid w:val="00596156"/>
    <w:rsid w:val="0063553B"/>
    <w:rsid w:val="006A367F"/>
    <w:rsid w:val="006F1454"/>
    <w:rsid w:val="0070183F"/>
    <w:rsid w:val="0074364F"/>
    <w:rsid w:val="0075202C"/>
    <w:rsid w:val="00771CF4"/>
    <w:rsid w:val="007A41A7"/>
    <w:rsid w:val="00826C5F"/>
    <w:rsid w:val="00835E26"/>
    <w:rsid w:val="008B4578"/>
    <w:rsid w:val="00A302E0"/>
    <w:rsid w:val="00A5208E"/>
    <w:rsid w:val="00A61BC3"/>
    <w:rsid w:val="00A634B6"/>
    <w:rsid w:val="00A84A0B"/>
    <w:rsid w:val="00A94960"/>
    <w:rsid w:val="00BA4D33"/>
    <w:rsid w:val="00BC037D"/>
    <w:rsid w:val="00BC3667"/>
    <w:rsid w:val="00C1437D"/>
    <w:rsid w:val="00C66728"/>
    <w:rsid w:val="00CA2848"/>
    <w:rsid w:val="00D034EA"/>
    <w:rsid w:val="00D143C7"/>
    <w:rsid w:val="00D93619"/>
    <w:rsid w:val="00E63191"/>
    <w:rsid w:val="00E82E7B"/>
    <w:rsid w:val="00E948E6"/>
    <w:rsid w:val="00EC65AD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59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6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49556/8c7403d7e271fc17966a73e961a7e186239acf15/" TargetMode="External"/><Relationship Id="rId5" Type="http://schemas.openxmlformats.org/officeDocument/2006/relationships/hyperlink" Target="https://www.consultant.ru/document/cons_doc_LAW_436876/e5432defdf7faa54094b256215df5ed01b0677cd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пк</cp:lastModifiedBy>
  <cp:revision>2</cp:revision>
  <cp:lastPrinted>2023-04-07T04:37:00Z</cp:lastPrinted>
  <dcterms:created xsi:type="dcterms:W3CDTF">2024-09-09T03:41:00Z</dcterms:created>
  <dcterms:modified xsi:type="dcterms:W3CDTF">2024-09-09T03:41:00Z</dcterms:modified>
</cp:coreProperties>
</file>